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exact"/>
        <w:ind w:firstLine="579" w:firstLineChars="200"/>
        <w:jc w:val="center"/>
        <w:rPr>
          <w:rFonts w:hint="eastAsia" w:ascii="宋体" w:hAnsi="宋体" w:eastAsia="宋体" w:cs="宋体"/>
          <w:b/>
          <w:w w:val="80"/>
          <w:kern w:val="44"/>
          <w:sz w:val="36"/>
          <w:szCs w:val="36"/>
          <w:highlight w:val="none"/>
        </w:rPr>
      </w:pPr>
      <w:bookmarkStart w:id="0" w:name="_GoBack"/>
      <w:r>
        <w:rPr>
          <w:rFonts w:hint="eastAsia" w:ascii="宋体" w:hAnsi="宋体" w:eastAsia="宋体" w:cs="宋体"/>
          <w:b/>
          <w:w w:val="80"/>
          <w:kern w:val="44"/>
          <w:sz w:val="36"/>
          <w:szCs w:val="36"/>
          <w:highlight w:val="none"/>
          <w:lang w:eastAsia="zh-CN"/>
        </w:rPr>
        <w:t>江苏省南通市人民检察院会议设施采购项目</w:t>
      </w:r>
      <w:r>
        <w:rPr>
          <w:rFonts w:hint="eastAsia" w:ascii="宋体" w:hAnsi="宋体" w:eastAsia="宋体" w:cs="宋体"/>
          <w:b/>
          <w:w w:val="80"/>
          <w:kern w:val="44"/>
          <w:sz w:val="36"/>
          <w:szCs w:val="36"/>
          <w:highlight w:val="none"/>
        </w:rPr>
        <w:t>需求</w:t>
      </w:r>
    </w:p>
    <w:bookmarkEnd w:id="0"/>
    <w:p>
      <w:pPr>
        <w:rPr>
          <w:rFonts w:hint="eastAsia" w:ascii="宋体" w:hAnsi="宋体" w:eastAsia="宋体" w:cs="宋体"/>
          <w:highlight w:val="none"/>
        </w:rPr>
      </w:pPr>
    </w:p>
    <w:p>
      <w:pPr>
        <w:pStyle w:val="5"/>
        <w:shd w:val="clear" w:color="auto" w:fill="FFFFFF"/>
        <w:spacing w:line="360" w:lineRule="auto"/>
        <w:rPr>
          <w:rFonts w:hint="eastAsia" w:ascii="宋体" w:hAnsi="宋体" w:eastAsia="宋体" w:cs="宋体"/>
          <w:b/>
          <w:bCs/>
          <w:highlight w:val="none"/>
          <w:shd w:val="clear" w:color="auto" w:fill="FFFFFF"/>
        </w:rPr>
      </w:pPr>
      <w:r>
        <w:rPr>
          <w:rFonts w:hint="eastAsia" w:ascii="宋体" w:hAnsi="宋体" w:eastAsia="宋体" w:cs="宋体"/>
          <w:b/>
          <w:bCs/>
          <w:highlight w:val="none"/>
          <w:shd w:val="clear" w:color="auto" w:fill="FFFFFF"/>
        </w:rPr>
        <w:t>一、货物技术规格及需求一览表</w:t>
      </w:r>
    </w:p>
    <w:tbl>
      <w:tblPr>
        <w:tblStyle w:val="6"/>
        <w:tblW w:w="10685" w:type="dxa"/>
        <w:jc w:val="center"/>
        <w:tblLayout w:type="fixed"/>
        <w:tblCellMar>
          <w:top w:w="0" w:type="dxa"/>
          <w:left w:w="0" w:type="dxa"/>
          <w:bottom w:w="0" w:type="dxa"/>
          <w:right w:w="0" w:type="dxa"/>
        </w:tblCellMar>
      </w:tblPr>
      <w:tblGrid>
        <w:gridCol w:w="514"/>
        <w:gridCol w:w="791"/>
        <w:gridCol w:w="641"/>
        <w:gridCol w:w="3210"/>
        <w:gridCol w:w="1057"/>
        <w:gridCol w:w="620"/>
        <w:gridCol w:w="540"/>
        <w:gridCol w:w="3312"/>
      </w:tblGrid>
      <w:tr>
        <w:tblPrEx>
          <w:tblCellMar>
            <w:top w:w="0" w:type="dxa"/>
            <w:left w:w="0" w:type="dxa"/>
            <w:bottom w:w="0" w:type="dxa"/>
            <w:right w:w="0" w:type="dxa"/>
          </w:tblCellMar>
        </w:tblPrEx>
        <w:trPr>
          <w:trHeight w:val="402" w:hRule="atLeast"/>
          <w:jc w:val="center"/>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序号</w:t>
            </w: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名称</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颜色</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图注</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规格(mm)</w:t>
            </w:r>
          </w:p>
        </w:tc>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单位</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数量</w:t>
            </w:r>
          </w:p>
        </w:tc>
        <w:tc>
          <w:tcPr>
            <w:tcW w:w="3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材质说明</w:t>
            </w:r>
          </w:p>
        </w:tc>
      </w:tr>
      <w:tr>
        <w:tblPrEx>
          <w:tblCellMar>
            <w:top w:w="0" w:type="dxa"/>
            <w:left w:w="0" w:type="dxa"/>
            <w:bottom w:w="0" w:type="dxa"/>
            <w:right w:w="0" w:type="dxa"/>
          </w:tblCellMar>
        </w:tblPrEx>
        <w:trPr>
          <w:trHeight w:val="2410" w:hRule="atLeast"/>
          <w:jc w:val="center"/>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w:t>
            </w: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会议桌</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自选</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drawing>
                <wp:inline distT="0" distB="0" distL="114300" distR="114300">
                  <wp:extent cx="1847850" cy="858520"/>
                  <wp:effectExtent l="0" t="0" r="8890" b="5080"/>
                  <wp:docPr id="2" name="图片 1" descr="7397d4e8d24736399e654f07826d1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7397d4e8d24736399e654f07826d19b"/>
                          <pic:cNvPicPr>
                            <a:picLocks noChangeAspect="1"/>
                          </pic:cNvPicPr>
                        </pic:nvPicPr>
                        <pic:blipFill>
                          <a:blip r:embed="rId4"/>
                          <a:stretch>
                            <a:fillRect/>
                          </a:stretch>
                        </pic:blipFill>
                        <pic:spPr>
                          <a:xfrm>
                            <a:off x="0" y="0"/>
                            <a:ext cx="1847850" cy="858520"/>
                          </a:xfrm>
                          <a:prstGeom prst="rect">
                            <a:avLst/>
                          </a:prstGeom>
                          <a:noFill/>
                          <a:ln>
                            <a:noFill/>
                          </a:ln>
                        </pic:spPr>
                      </pic:pic>
                    </a:graphicData>
                  </a:graphic>
                </wp:inline>
              </w:drawing>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4800*1600*760（桌箱侧板到底，开检修门）</w:t>
            </w:r>
          </w:p>
          <w:p>
            <w:pPr>
              <w:widowControl/>
              <w:jc w:val="center"/>
              <w:textAlignment w:val="center"/>
              <w:rPr>
                <w:rFonts w:hint="eastAsia" w:ascii="宋体" w:hAnsi="宋体" w:eastAsia="宋体" w:cs="宋体"/>
                <w:color w:val="000000"/>
                <w:sz w:val="20"/>
                <w:szCs w:val="20"/>
                <w:highlight w:val="none"/>
              </w:rPr>
            </w:pPr>
          </w:p>
        </w:tc>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张</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1</w:t>
            </w:r>
          </w:p>
        </w:tc>
        <w:tc>
          <w:tcPr>
            <w:tcW w:w="331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 1、面材：采用全自动木皮指接机将0.6mm优质实木皮贴面拼接后经过短周期木皮热压机与基材热压成型，可使用微机控制电子万能测试机检测可靠性、耐磨性等（甲醛释放量</w:t>
            </w:r>
            <w:r>
              <w:rPr>
                <w:rFonts w:hint="eastAsia" w:ascii="宋体" w:hAnsi="宋体" w:eastAsia="宋体" w:cs="宋体"/>
                <w:highlight w:val="none"/>
              </w:rPr>
              <w:t>≤0.03mg/m3</w:t>
            </w:r>
            <w:r>
              <w:rPr>
                <w:rFonts w:hint="eastAsia" w:ascii="宋体" w:hAnsi="宋体" w:eastAsia="宋体" w:cs="宋体"/>
                <w:color w:val="000000"/>
                <w:kern w:val="0"/>
                <w:sz w:val="20"/>
                <w:szCs w:val="20"/>
                <w:highlight w:val="none"/>
              </w:rPr>
              <w:t>）2、基材：采用橡胶木实木指接板  含水率≤7.4% ；3、水性油漆：采用意大利进口底漆、德国进口“IdopA”（易涂宝）面漆饰面，水性环保油漆，经七底五面工艺，成品油漆表面硬度可达3H级，面漆耐磨度不低于3级，硬度、耐酸均高于国家标准，漆面透明度好，色泽均匀、木纹纹理清晰，光滑耐磨、手感好。4、粘合剂：优质环保粘合剂，粘贴性强，同时具有耐水、耐热、耐酸、耐有机溶剂、韧好特性。5.五金配件：采用广东优质五金配件，经过耐盐浴检测无锈蚀、痕迹等现象。四个角做圆弧d角。（颜色按采购方指定色）</w:t>
            </w:r>
          </w:p>
        </w:tc>
      </w:tr>
      <w:tr>
        <w:tblPrEx>
          <w:tblCellMar>
            <w:top w:w="0" w:type="dxa"/>
            <w:left w:w="0" w:type="dxa"/>
            <w:bottom w:w="0" w:type="dxa"/>
            <w:right w:w="0" w:type="dxa"/>
          </w:tblCellMar>
        </w:tblPrEx>
        <w:trPr>
          <w:trHeight w:val="2195" w:hRule="atLeast"/>
          <w:jc w:val="center"/>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w:t>
            </w: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会议桌</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自选</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highlight w:val="none"/>
                <w:bdr w:val="single" w:color="000000" w:sz="4" w:space="0"/>
              </w:rPr>
            </w:pPr>
            <w:r>
              <w:rPr>
                <w:rFonts w:hint="eastAsia" w:ascii="宋体" w:hAnsi="宋体" w:eastAsia="宋体" w:cs="宋体"/>
                <w:highlight w:val="none"/>
              </w:rPr>
              <w:drawing>
                <wp:inline distT="0" distB="0" distL="114300" distR="114300">
                  <wp:extent cx="2015490" cy="598170"/>
                  <wp:effectExtent l="0" t="0" r="3175" b="6350"/>
                  <wp:docPr id="1" name="图片 2" descr="16294448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629444817(1)"/>
                          <pic:cNvPicPr>
                            <a:picLocks noChangeAspect="1"/>
                          </pic:cNvPicPr>
                        </pic:nvPicPr>
                        <pic:blipFill>
                          <a:blip r:embed="rId5"/>
                          <a:stretch>
                            <a:fillRect/>
                          </a:stretch>
                        </pic:blipFill>
                        <pic:spPr>
                          <a:xfrm>
                            <a:off x="0" y="0"/>
                            <a:ext cx="2015490" cy="598170"/>
                          </a:xfrm>
                          <a:prstGeom prst="rect">
                            <a:avLst/>
                          </a:prstGeom>
                          <a:noFill/>
                          <a:ln>
                            <a:noFill/>
                          </a:ln>
                        </pic:spPr>
                      </pic:pic>
                    </a:graphicData>
                  </a:graphic>
                </wp:inline>
              </w:drawing>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8000*2000*760</w:t>
            </w:r>
          </w:p>
        </w:tc>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张</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1</w:t>
            </w:r>
          </w:p>
        </w:tc>
        <w:tc>
          <w:tcPr>
            <w:tcW w:w="3312"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highlight w:val="none"/>
              </w:rPr>
            </w:pPr>
          </w:p>
        </w:tc>
      </w:tr>
      <w:tr>
        <w:tblPrEx>
          <w:tblCellMar>
            <w:top w:w="0" w:type="dxa"/>
            <w:left w:w="0" w:type="dxa"/>
            <w:bottom w:w="0" w:type="dxa"/>
            <w:right w:w="0" w:type="dxa"/>
          </w:tblCellMar>
        </w:tblPrEx>
        <w:trPr>
          <w:trHeight w:val="2160" w:hRule="atLeast"/>
          <w:jc w:val="center"/>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w:t>
            </w: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主席台</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自选</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highlight w:val="none"/>
                <w:bdr w:val="single" w:color="000000" w:sz="4" w:space="0"/>
              </w:rPr>
            </w:pPr>
            <w:r>
              <w:rPr>
                <w:rFonts w:hint="eastAsia" w:ascii="宋体" w:hAnsi="宋体" w:eastAsia="宋体" w:cs="宋体"/>
                <w:color w:val="000000"/>
                <w:kern w:val="0"/>
                <w:sz w:val="20"/>
                <w:szCs w:val="20"/>
                <w:highlight w:val="none"/>
                <w:bdr w:val="single" w:color="000000" w:sz="4" w:space="0"/>
              </w:rPr>
              <w:drawing>
                <wp:inline distT="0" distB="0" distL="114300" distR="114300">
                  <wp:extent cx="2017395" cy="690880"/>
                  <wp:effectExtent l="0" t="0" r="1270" b="0"/>
                  <wp:docPr id="4" name="图片 3" descr="16310970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1631097017(1)"/>
                          <pic:cNvPicPr>
                            <a:picLocks noChangeAspect="1"/>
                          </pic:cNvPicPr>
                        </pic:nvPicPr>
                        <pic:blipFill>
                          <a:blip r:embed="rId6"/>
                          <a:stretch>
                            <a:fillRect/>
                          </a:stretch>
                        </pic:blipFill>
                        <pic:spPr>
                          <a:xfrm>
                            <a:off x="0" y="0"/>
                            <a:ext cx="2017395" cy="690880"/>
                          </a:xfrm>
                          <a:prstGeom prst="rect">
                            <a:avLst/>
                          </a:prstGeom>
                          <a:noFill/>
                          <a:ln>
                            <a:noFill/>
                          </a:ln>
                        </pic:spPr>
                      </pic:pic>
                    </a:graphicData>
                  </a:graphic>
                </wp:inline>
              </w:drawing>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1400*600*760</w:t>
            </w:r>
          </w:p>
        </w:tc>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张</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w:t>
            </w:r>
          </w:p>
        </w:tc>
        <w:tc>
          <w:tcPr>
            <w:tcW w:w="331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highlight w:val="none"/>
              </w:rPr>
            </w:pPr>
          </w:p>
        </w:tc>
      </w:tr>
      <w:tr>
        <w:tblPrEx>
          <w:tblCellMar>
            <w:top w:w="0" w:type="dxa"/>
            <w:left w:w="0" w:type="dxa"/>
            <w:bottom w:w="0" w:type="dxa"/>
            <w:right w:w="0" w:type="dxa"/>
          </w:tblCellMar>
        </w:tblPrEx>
        <w:trPr>
          <w:trHeight w:val="3160" w:hRule="atLeast"/>
          <w:jc w:val="center"/>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4</w:t>
            </w: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会议椅</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黑色</w:t>
            </w:r>
          </w:p>
        </w:tc>
        <w:tc>
          <w:tcPr>
            <w:tcW w:w="3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bdr w:val="single" w:color="000000" w:sz="4" w:space="0"/>
              </w:rPr>
              <w:drawing>
                <wp:anchor distT="0" distB="0" distL="114300" distR="114300" simplePos="0" relativeHeight="251659264" behindDoc="0" locked="0" layoutInCell="1" allowOverlap="1">
                  <wp:simplePos x="0" y="0"/>
                  <wp:positionH relativeFrom="column">
                    <wp:posOffset>447675</wp:posOffset>
                  </wp:positionH>
                  <wp:positionV relativeFrom="paragraph">
                    <wp:posOffset>567690</wp:posOffset>
                  </wp:positionV>
                  <wp:extent cx="934085" cy="1279525"/>
                  <wp:effectExtent l="0" t="0" r="5080" b="5080"/>
                  <wp:wrapNone/>
                  <wp:docPr id="3" name="Picture_1_SpCnt_1"/>
                  <wp:cNvGraphicFramePr/>
                  <a:graphic xmlns:a="http://schemas.openxmlformats.org/drawingml/2006/main">
                    <a:graphicData uri="http://schemas.openxmlformats.org/drawingml/2006/picture">
                      <pic:pic xmlns:pic="http://schemas.openxmlformats.org/drawingml/2006/picture">
                        <pic:nvPicPr>
                          <pic:cNvPr id="3" name="Picture_1_SpCnt_1"/>
                          <pic:cNvPicPr/>
                        </pic:nvPicPr>
                        <pic:blipFill>
                          <a:blip r:embed="rId7"/>
                          <a:stretch>
                            <a:fillRect/>
                          </a:stretch>
                        </pic:blipFill>
                        <pic:spPr>
                          <a:xfrm>
                            <a:off x="0" y="0"/>
                            <a:ext cx="934085" cy="1279525"/>
                          </a:xfrm>
                          <a:prstGeom prst="rect">
                            <a:avLst/>
                          </a:prstGeom>
                          <a:noFill/>
                          <a:ln>
                            <a:noFill/>
                          </a:ln>
                        </pic:spPr>
                      </pic:pic>
                    </a:graphicData>
                  </a:graphic>
                </wp:anchor>
              </w:drawing>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常规</w:t>
            </w:r>
          </w:p>
        </w:tc>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张</w:t>
            </w:r>
          </w:p>
        </w:tc>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34</w:t>
            </w:r>
          </w:p>
        </w:tc>
        <w:tc>
          <w:tcPr>
            <w:tcW w:w="3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椅面采用优质黑色牛皮 ，厚度：≥0.9-1.5mm,抗张强度：≥10N/mm2,撕裂强度：30N/mm2,断裂伸力率：≤80%，颜色摩擦牢度≥4.5/3.5级（干/湿）涂层黏着牢度：≥2.5N/10mm,内部采用“惠丰”牌阻燃，环保高密度聚亚安脂-树脂（CM成型座棉），密度45kg/m3，回弹力90%，达国家阻燃标准。靠背，坐垫采用15mm多层曲木板热压成型。2.金属弓形脚：电镀一次成型折弯钢制弓形脚架，管壁厚度 3.0mm 以上。防潮、防锈，不易折断。 不锈钢扶手</w:t>
            </w:r>
          </w:p>
        </w:tc>
      </w:tr>
    </w:tbl>
    <w:p>
      <w:pPr>
        <w:spacing w:before="240" w:line="360" w:lineRule="auto"/>
        <w:rPr>
          <w:rFonts w:hint="eastAsia" w:ascii="宋体" w:hAnsi="宋体" w:eastAsia="宋体" w:cs="宋体"/>
          <w:b/>
          <w:bCs/>
          <w:szCs w:val="21"/>
          <w:highlight w:val="none"/>
        </w:rPr>
      </w:pPr>
    </w:p>
    <w:p>
      <w:pPr>
        <w:spacing w:before="240"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二、项目基本要求</w:t>
      </w:r>
    </w:p>
    <w:p>
      <w:pPr>
        <w:spacing w:line="360" w:lineRule="auto"/>
        <w:ind w:left="315" w:hanging="390" w:hangingChars="150"/>
        <w:rPr>
          <w:rFonts w:hint="eastAsia" w:ascii="宋体" w:hAnsi="宋体" w:eastAsia="宋体" w:cs="宋体"/>
          <w:szCs w:val="21"/>
          <w:highlight w:val="none"/>
        </w:rPr>
      </w:pPr>
      <w:r>
        <w:rPr>
          <w:rFonts w:hint="eastAsia" w:ascii="宋体" w:hAnsi="宋体" w:eastAsia="宋体" w:cs="宋体"/>
          <w:szCs w:val="21"/>
          <w:highlight w:val="none"/>
        </w:rPr>
        <w:t>1、投标人应提供已注册品牌制造商原装、全新的、符合国家及用户提出的有关质量标准的产品。</w:t>
      </w:r>
    </w:p>
    <w:p>
      <w:pPr>
        <w:spacing w:line="360" w:lineRule="auto"/>
        <w:ind w:left="315" w:hanging="390" w:hangingChars="150"/>
        <w:rPr>
          <w:rFonts w:hint="eastAsia" w:ascii="宋体" w:hAnsi="宋体" w:eastAsia="宋体" w:cs="宋体"/>
          <w:szCs w:val="21"/>
          <w:highlight w:val="none"/>
        </w:rPr>
      </w:pPr>
      <w:r>
        <w:rPr>
          <w:rFonts w:hint="eastAsia" w:ascii="宋体" w:hAnsi="宋体" w:eastAsia="宋体" w:cs="宋体"/>
          <w:szCs w:val="21"/>
          <w:highlight w:val="none"/>
        </w:rPr>
        <w:t>2、交货时，所有货物在开箱检验时必须完好，无破损，配置与装箱单相符。数量、质量及性能不低于本需求书中提出的要求。</w:t>
      </w:r>
    </w:p>
    <w:p>
      <w:pPr>
        <w:spacing w:line="360" w:lineRule="auto"/>
        <w:ind w:left="315" w:hanging="390" w:hangingChars="150"/>
        <w:rPr>
          <w:rFonts w:hint="eastAsia" w:ascii="宋体" w:hAnsi="宋体" w:eastAsia="宋体" w:cs="宋体"/>
          <w:szCs w:val="21"/>
          <w:highlight w:val="none"/>
        </w:rPr>
      </w:pPr>
      <w:r>
        <w:rPr>
          <w:rFonts w:hint="eastAsia" w:ascii="宋体" w:hAnsi="宋体" w:eastAsia="宋体" w:cs="宋体"/>
          <w:szCs w:val="21"/>
          <w:highlight w:val="none"/>
        </w:rPr>
        <w:t>3、交货时，产品外观清洁，标记编号以及盘面显示等字体清晰，明确能够准确无误地表示产品的型号、规格、制造商。</w:t>
      </w:r>
    </w:p>
    <w:p>
      <w:pPr>
        <w:spacing w:line="360" w:lineRule="auto"/>
        <w:ind w:left="315" w:hanging="390" w:hangingChars="150"/>
        <w:rPr>
          <w:rFonts w:hint="eastAsia" w:ascii="宋体" w:hAnsi="宋体" w:eastAsia="宋体" w:cs="宋体"/>
          <w:szCs w:val="21"/>
          <w:highlight w:val="none"/>
        </w:rPr>
      </w:pPr>
      <w:r>
        <w:rPr>
          <w:rFonts w:hint="eastAsia" w:ascii="宋体" w:hAnsi="宋体" w:eastAsia="宋体" w:cs="宋体"/>
          <w:szCs w:val="21"/>
          <w:highlight w:val="none"/>
        </w:rPr>
        <w:t>4、对于影响产品正常工作的必要组成部分，无论在技术规范中指出与否，投标人都应提供并在投标文件中明确列出。</w:t>
      </w:r>
    </w:p>
    <w:p>
      <w:pPr>
        <w:spacing w:line="360" w:lineRule="auto"/>
        <w:ind w:left="315" w:hanging="390" w:hangingChars="150"/>
        <w:rPr>
          <w:rFonts w:hint="eastAsia" w:ascii="宋体" w:hAnsi="宋体" w:eastAsia="宋体" w:cs="宋体"/>
          <w:szCs w:val="21"/>
          <w:highlight w:val="none"/>
        </w:rPr>
      </w:pPr>
      <w:r>
        <w:rPr>
          <w:rFonts w:hint="eastAsia" w:ascii="宋体" w:hAnsi="宋体" w:eastAsia="宋体" w:cs="宋体"/>
          <w:szCs w:val="21"/>
          <w:highlight w:val="none"/>
        </w:rPr>
        <w:t>5、交货时，所有货物提供制造商出具的出厂合格证等质量证明文件。</w:t>
      </w:r>
    </w:p>
    <w:p>
      <w:pPr>
        <w:spacing w:line="360" w:lineRule="auto"/>
        <w:ind w:left="315" w:hanging="390" w:hangingChars="150"/>
        <w:rPr>
          <w:rFonts w:hint="eastAsia" w:ascii="宋体" w:hAnsi="宋体" w:eastAsia="宋体" w:cs="宋体"/>
          <w:szCs w:val="21"/>
          <w:highlight w:val="none"/>
        </w:rPr>
      </w:pPr>
      <w:r>
        <w:rPr>
          <w:rFonts w:hint="eastAsia" w:ascii="宋体" w:hAnsi="宋体" w:eastAsia="宋体" w:cs="宋体"/>
          <w:szCs w:val="21"/>
          <w:highlight w:val="none"/>
        </w:rPr>
        <w:t>6、投标人投标时所提供的产品如在实际供货时已经废型（不列入该厂家当时的产品系统），如果未能按原价提供更高配置的设备，则按违约处理。</w:t>
      </w:r>
    </w:p>
    <w:p>
      <w:pPr>
        <w:spacing w:line="360" w:lineRule="auto"/>
        <w:ind w:left="315" w:hanging="390" w:hangingChars="150"/>
        <w:rPr>
          <w:rFonts w:hint="eastAsia" w:ascii="宋体" w:hAnsi="宋体" w:eastAsia="宋体" w:cs="宋体"/>
          <w:szCs w:val="21"/>
          <w:highlight w:val="none"/>
        </w:rPr>
      </w:pPr>
      <w:r>
        <w:rPr>
          <w:rFonts w:hint="eastAsia" w:ascii="宋体" w:hAnsi="宋体" w:eastAsia="宋体" w:cs="宋体"/>
          <w:szCs w:val="21"/>
          <w:highlight w:val="none"/>
        </w:rPr>
        <w:t>7、若被发现提供的货物未能达到招标文件和投标文件中的有关要求，将按有关法规或合同约定进行处罚。</w:t>
      </w:r>
    </w:p>
    <w:p>
      <w:pPr>
        <w:spacing w:before="240"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三、生产加工制作工艺要求如下：</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1、基本要求：</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中标人需按本招标文件及附件清单的要求完成所有家具的设计、制造、供货、运输、安装、检测、验收、试运行、售后服务以及家具图纸、家具上的强弱电点位图纸深化、家具现场定位划线及强弱电施工配合（包括为强弱电施工单位在家具上放线、定位、开槽、开孔进行现场配合工作等）。</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2、木制家具整体质量要求</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2.1人造板制成的部件除内部隐蔽处外，均应进行封边处理，封边应严密、平整、不允许脱胶、表面有胶渍。</w:t>
      </w:r>
    </w:p>
    <w:p>
      <w:pPr>
        <w:spacing w:line="360" w:lineRule="auto"/>
        <w:ind w:firstLine="520" w:firstLineChars="200"/>
        <w:rPr>
          <w:rFonts w:hint="eastAsia" w:ascii="宋体" w:hAnsi="宋体" w:eastAsia="宋体" w:cs="宋体"/>
          <w:szCs w:val="21"/>
          <w:highlight w:val="none"/>
        </w:rPr>
      </w:pPr>
      <w:r>
        <w:rPr>
          <w:rFonts w:hint="eastAsia" w:ascii="宋体" w:hAnsi="宋体" w:eastAsia="宋体" w:cs="宋体"/>
          <w:szCs w:val="21"/>
          <w:highlight w:val="none"/>
        </w:rPr>
        <w:t>人造板制品封边，采用同质实木皮无缝封边，保证封边与板材质检无缝隙，更耐磨损。</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2.2采用进口机械热压工艺处理，薄木和其它材料覆面拼贴应严密、平整、不允许有脱胶、鼓泡、无裂纹、压痕和划伤。</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2.3倒棱、圆角、圆线应均匀一致，榫及自装配拆装产品零件结合应牢固严密。</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2.4家具安装完后，应检查所安装的质量是否合格，安装要符合以下规定：整体裁口顺直，饰面平整、光滑，无槌印，开闭灵活，严密无回弹、翘曲和变形，门扇和留缝企缝2毫米，上缝1.5毫米，下缝1.5—2毫米。</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2.5木饰面：木纹一致，涂料颜色一致，表面平整、光滑，无裂缝，检查方法观察及手摸。</w:t>
      </w:r>
    </w:p>
    <w:p>
      <w:pPr>
        <w:spacing w:line="360" w:lineRule="auto"/>
        <w:rPr>
          <w:rFonts w:hint="eastAsia" w:ascii="宋体" w:hAnsi="宋体" w:eastAsia="宋体" w:cs="宋体"/>
          <w:b/>
          <w:i/>
          <w:color w:val="FF0000"/>
          <w:szCs w:val="21"/>
          <w:highlight w:val="none"/>
        </w:rPr>
      </w:pPr>
      <w:r>
        <w:rPr>
          <w:rFonts w:hint="eastAsia" w:ascii="宋体" w:hAnsi="宋体" w:eastAsia="宋体" w:cs="宋体"/>
          <w:szCs w:val="21"/>
          <w:highlight w:val="none"/>
        </w:rPr>
        <w:t>2.5.1木饰面整贴包覆工艺：木制家具班台，在表面木皮饰面时，采用木皮整贴包覆工艺，主台与边部一次包覆成型，保证台面、边部、封边转角部位等可视表面及端面，均由整片木皮连续压贴与包覆，中间木纹不中断。达到整体美观一致的效果。</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2.6家具表面油漆</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2.6.1整件产品或同一立面同一颜色产品色泽应相似，产品表面漆膜不得有皱皮、发粘和漏漆现象，外露正视面（包括面板）涂层应平整光滑、清晰，漆膜实干后应无明显木孔沉陷。除设计要求纹理开放式油漆效果外，其他部位涂层手感应光滑，无粒子。漆膜应无加工痕迹、划痕、雾光、白楞、白点、鼓泡、泛白、流挂、缩孔、刷毛、积粉和杂渣。无鼓泡、裂缝和明显失光。</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2.6.2所有上色，油漆必须在封闭，无尘的环境中施工。</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2.6.3家具外露及内笼部分必须确定的色板上色做漆。</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2.6.4油漆表面防水，防酒精，耐磨，家具桌、台面油漆表面防烫，防水，防酒精，耐磨。</w:t>
      </w:r>
    </w:p>
    <w:p>
      <w:pPr>
        <w:spacing w:line="360" w:lineRule="auto"/>
        <w:rPr>
          <w:rFonts w:hint="eastAsia" w:ascii="宋体" w:hAnsi="宋体" w:eastAsia="宋体" w:cs="宋体"/>
          <w:i/>
          <w:szCs w:val="21"/>
          <w:highlight w:val="none"/>
        </w:rPr>
      </w:pPr>
      <w:r>
        <w:rPr>
          <w:rFonts w:hint="eastAsia" w:ascii="宋体" w:hAnsi="宋体" w:eastAsia="宋体" w:cs="宋体"/>
          <w:szCs w:val="21"/>
          <w:highlight w:val="none"/>
        </w:rPr>
        <w:t>2.6.5对于要求用水性漆涂饰的家具，要求水性漆在喷涂至家具上后，漆膜可以起到吸收室内空气中甲醛的效果。</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3、软体家具的工艺制作规范</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3.1面料缝纫及外观要求：拼接面料图案应完整，面料应无明显色差，无残疵点，不允许有色污、油污、面料划伤。面料须经防静电、阻燃、防污处理。</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3.2滚边应圆滑挺直，不允许有跳针、外露鞋钉，泡钉间距应基本相等，排列整齐，无松动脱落、明显敲扁、毛刺、脱漆。</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3.3外露金属件安全性：外露金属配件安装应牢固，表面及边沿处应无明显毛刺和刃口。</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3.4外部木制件工艺结构要求：结合处应无松动或断痕；木制对称部件的材质、台阶应匀称，对称部位应对称，车削线条应清晰，加工表面不得有崩茬、刀痕或砂痕。油漆要求参照上述木家具的油漆要求。座椅沙发木扶手严禁使用二段木材垂直拼接。</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3.5内部框架用料要求：主要骨架部位须用实木料，成型部位可使用多层板定框成型，联接处必须牢固，不得使用虫蛀、腐朽、节疤等木材，斜纹程度超过20％的不得使用。需经干燥防腐处理（含水率低于12％），不得使用昆虫尚在继续侵蚀的木材。</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3.6底座、背泡沫塑料密度：①用于座面泡沫塑料密度不低于25kg/m3；②用于其它部位泡沫塑料密度不低于20kg/m3。</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4、相关标准和要求</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4.1家具的重要尺寸：</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GB/T3326-2016桌、椅、凳类；</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GB/T14532-2017办公家具木制柜、架；</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4.2家具主要技术要求：</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GB/T3324-2017木制家具类；</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GB/T3325-2017金属家具类；</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4.3漆膜理化性能：</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4.3.1木制件</w:t>
      </w:r>
    </w:p>
    <w:p>
      <w:pPr>
        <w:spacing w:line="360" w:lineRule="auto"/>
        <w:rPr>
          <w:rFonts w:hint="eastAsia" w:ascii="宋体" w:hAnsi="宋体" w:eastAsia="宋体" w:cs="宋体"/>
          <w:szCs w:val="21"/>
          <w:highlight w:val="none"/>
        </w:rPr>
      </w:pPr>
      <w:r>
        <w:rPr>
          <w:rFonts w:hint="eastAsia" w:ascii="宋体" w:hAnsi="宋体" w:eastAsia="宋体" w:cs="宋体"/>
          <w:color w:val="333333"/>
          <w:szCs w:val="21"/>
          <w:highlight w:val="none"/>
        </w:rPr>
        <w:t>GB/T 4893.1-2005家具表面耐冷液测定法</w:t>
      </w:r>
      <w:r>
        <w:rPr>
          <w:rFonts w:hint="eastAsia" w:ascii="宋体" w:hAnsi="宋体" w:eastAsia="宋体" w:cs="宋体"/>
          <w:szCs w:val="21"/>
          <w:highlight w:val="none"/>
        </w:rPr>
        <w:t>；</w:t>
      </w:r>
    </w:p>
    <w:p>
      <w:pPr>
        <w:spacing w:line="360" w:lineRule="auto"/>
        <w:rPr>
          <w:rFonts w:hint="eastAsia" w:ascii="宋体" w:hAnsi="宋体" w:eastAsia="宋体" w:cs="宋体"/>
          <w:szCs w:val="21"/>
          <w:highlight w:val="none"/>
        </w:rPr>
      </w:pPr>
      <w:r>
        <w:rPr>
          <w:rFonts w:hint="eastAsia" w:ascii="宋体" w:hAnsi="宋体" w:eastAsia="宋体" w:cs="宋体"/>
          <w:color w:val="333333"/>
          <w:szCs w:val="21"/>
          <w:highlight w:val="none"/>
        </w:rPr>
        <w:t>GB/T 4893.2-2005家具表面耐湿热测定法</w:t>
      </w:r>
      <w:r>
        <w:rPr>
          <w:rFonts w:hint="eastAsia" w:ascii="宋体" w:hAnsi="宋体" w:eastAsia="宋体" w:cs="宋体"/>
          <w:szCs w:val="21"/>
          <w:highlight w:val="none"/>
        </w:rPr>
        <w:t>；</w:t>
      </w:r>
    </w:p>
    <w:p>
      <w:pPr>
        <w:spacing w:line="360" w:lineRule="auto"/>
        <w:rPr>
          <w:rFonts w:hint="eastAsia" w:ascii="宋体" w:hAnsi="宋体" w:eastAsia="宋体" w:cs="宋体"/>
          <w:szCs w:val="21"/>
          <w:highlight w:val="none"/>
        </w:rPr>
      </w:pPr>
      <w:r>
        <w:rPr>
          <w:rFonts w:hint="eastAsia" w:ascii="宋体" w:hAnsi="宋体" w:eastAsia="宋体" w:cs="宋体"/>
          <w:color w:val="333333"/>
          <w:szCs w:val="21"/>
          <w:highlight w:val="none"/>
        </w:rPr>
        <w:t>GB/T 4893.3-2005家具表面耐干热测定法；</w:t>
      </w:r>
    </w:p>
    <w:p>
      <w:pPr>
        <w:spacing w:line="360" w:lineRule="auto"/>
        <w:rPr>
          <w:rFonts w:hint="eastAsia" w:ascii="宋体" w:hAnsi="宋体" w:eastAsia="宋体" w:cs="宋体"/>
          <w:szCs w:val="21"/>
          <w:highlight w:val="none"/>
        </w:rPr>
      </w:pPr>
      <w:r>
        <w:rPr>
          <w:rFonts w:hint="eastAsia" w:ascii="宋体" w:hAnsi="宋体" w:eastAsia="宋体" w:cs="宋体"/>
          <w:color w:val="333333"/>
          <w:szCs w:val="21"/>
          <w:highlight w:val="none"/>
        </w:rPr>
        <w:t>GB/T 4893.4-2013家具表面漆膜理化性能试验</w:t>
      </w:r>
      <w:r>
        <w:rPr>
          <w:rFonts w:hint="eastAsia" w:ascii="宋体" w:hAnsi="宋体" w:eastAsia="宋体" w:cs="宋体"/>
          <w:szCs w:val="21"/>
          <w:highlight w:val="none"/>
        </w:rPr>
        <w:t>；</w:t>
      </w:r>
    </w:p>
    <w:p>
      <w:pPr>
        <w:spacing w:line="360" w:lineRule="auto"/>
        <w:rPr>
          <w:rFonts w:hint="eastAsia" w:ascii="宋体" w:hAnsi="宋体" w:eastAsia="宋体" w:cs="宋体"/>
          <w:szCs w:val="21"/>
          <w:highlight w:val="none"/>
        </w:rPr>
      </w:pPr>
      <w:r>
        <w:rPr>
          <w:rFonts w:hint="eastAsia" w:ascii="宋体" w:hAnsi="宋体" w:eastAsia="宋体" w:cs="宋体"/>
          <w:color w:val="333333"/>
          <w:szCs w:val="21"/>
          <w:highlight w:val="none"/>
        </w:rPr>
        <w:t>GB/T 4893.7-2013家具表面漆膜理化性能试验</w:t>
      </w:r>
      <w:r>
        <w:rPr>
          <w:rFonts w:hint="eastAsia" w:ascii="宋体" w:hAnsi="宋体" w:eastAsia="宋体" w:cs="宋体"/>
          <w:szCs w:val="21"/>
          <w:highlight w:val="none"/>
        </w:rPr>
        <w:t>；</w:t>
      </w:r>
    </w:p>
    <w:p>
      <w:pPr>
        <w:spacing w:line="360" w:lineRule="auto"/>
        <w:rPr>
          <w:rFonts w:hint="eastAsia" w:ascii="宋体" w:hAnsi="宋体" w:eastAsia="宋体" w:cs="宋体"/>
          <w:szCs w:val="21"/>
          <w:highlight w:val="none"/>
        </w:rPr>
      </w:pPr>
      <w:r>
        <w:rPr>
          <w:rFonts w:hint="eastAsia" w:ascii="宋体" w:hAnsi="宋体" w:eastAsia="宋体" w:cs="宋体"/>
          <w:color w:val="333333"/>
          <w:szCs w:val="21"/>
          <w:highlight w:val="none"/>
        </w:rPr>
        <w:t>GB/T 4893.8-2013家具表面漆膜理化性能试验</w:t>
      </w:r>
    </w:p>
    <w:p>
      <w:pPr>
        <w:spacing w:line="360" w:lineRule="auto"/>
        <w:rPr>
          <w:rFonts w:hint="eastAsia" w:ascii="宋体" w:hAnsi="宋体" w:eastAsia="宋体" w:cs="宋体"/>
          <w:szCs w:val="21"/>
          <w:highlight w:val="none"/>
        </w:rPr>
      </w:pPr>
      <w:r>
        <w:rPr>
          <w:rFonts w:hint="eastAsia" w:ascii="宋体" w:hAnsi="宋体" w:eastAsia="宋体" w:cs="宋体"/>
          <w:color w:val="333333"/>
          <w:szCs w:val="21"/>
          <w:highlight w:val="none"/>
        </w:rPr>
        <w:t>GB/T 4893.9-2013家具表面漆膜理化性能试验</w:t>
      </w:r>
      <w:r>
        <w:rPr>
          <w:rFonts w:hint="eastAsia" w:ascii="宋体" w:hAnsi="宋体" w:eastAsia="宋体" w:cs="宋体"/>
          <w:szCs w:val="21"/>
          <w:highlight w:val="none"/>
        </w:rPr>
        <w:t>；</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4.3.2 金属件</w:t>
      </w:r>
    </w:p>
    <w:p>
      <w:pPr>
        <w:spacing w:line="360" w:lineRule="auto"/>
        <w:rPr>
          <w:rFonts w:hint="eastAsia" w:ascii="宋体" w:hAnsi="宋体" w:eastAsia="宋体" w:cs="宋体"/>
          <w:szCs w:val="21"/>
          <w:highlight w:val="none"/>
        </w:rPr>
      </w:pPr>
      <w:r>
        <w:rPr>
          <w:rFonts w:hint="eastAsia" w:ascii="宋体" w:hAnsi="宋体" w:eastAsia="宋体" w:cs="宋体"/>
          <w:color w:val="333333"/>
          <w:szCs w:val="21"/>
          <w:highlight w:val="none"/>
        </w:rPr>
        <w:t>GB/T 1732-1993漆膜耐冲击性测定法</w:t>
      </w:r>
      <w:r>
        <w:rPr>
          <w:rFonts w:hint="eastAsia" w:ascii="宋体" w:hAnsi="宋体" w:eastAsia="宋体" w:cs="宋体"/>
          <w:szCs w:val="21"/>
          <w:highlight w:val="none"/>
        </w:rPr>
        <w:t>；</w:t>
      </w:r>
    </w:p>
    <w:p>
      <w:pPr>
        <w:spacing w:line="360" w:lineRule="auto"/>
        <w:rPr>
          <w:rFonts w:hint="eastAsia" w:ascii="宋体" w:hAnsi="宋体" w:eastAsia="宋体" w:cs="宋体"/>
          <w:szCs w:val="21"/>
          <w:highlight w:val="none"/>
        </w:rPr>
      </w:pPr>
      <w:r>
        <w:rPr>
          <w:rFonts w:hint="eastAsia" w:ascii="宋体" w:hAnsi="宋体" w:eastAsia="宋体" w:cs="宋体"/>
          <w:color w:val="333333"/>
          <w:szCs w:val="21"/>
          <w:highlight w:val="none"/>
        </w:rPr>
        <w:t>GB/T 1720-1979漆膜附着力测定法</w:t>
      </w:r>
      <w:r>
        <w:rPr>
          <w:rFonts w:hint="eastAsia" w:ascii="宋体" w:hAnsi="宋体" w:eastAsia="宋体" w:cs="宋体"/>
          <w:szCs w:val="21"/>
          <w:highlight w:val="none"/>
        </w:rPr>
        <w:t>；</w:t>
      </w:r>
    </w:p>
    <w:p>
      <w:pPr>
        <w:spacing w:line="360" w:lineRule="auto"/>
        <w:rPr>
          <w:rFonts w:hint="eastAsia" w:ascii="宋体" w:hAnsi="宋体" w:eastAsia="宋体" w:cs="宋体"/>
          <w:szCs w:val="21"/>
          <w:highlight w:val="none"/>
        </w:rPr>
      </w:pPr>
      <w:r>
        <w:rPr>
          <w:rFonts w:hint="eastAsia" w:ascii="宋体" w:hAnsi="宋体" w:eastAsia="宋体" w:cs="宋体"/>
          <w:color w:val="333333"/>
          <w:szCs w:val="21"/>
          <w:highlight w:val="none"/>
        </w:rPr>
        <w:t>GB/T 22316-2008电镀锡钢板耐腐蚀性试验方法</w:t>
      </w:r>
      <w:r>
        <w:rPr>
          <w:rFonts w:hint="eastAsia" w:ascii="宋体" w:hAnsi="宋体" w:eastAsia="宋体" w:cs="宋体"/>
          <w:szCs w:val="21"/>
          <w:highlight w:val="none"/>
        </w:rPr>
        <w:t>。</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4.3.3产品力学性能：</w:t>
      </w:r>
    </w:p>
    <w:p>
      <w:pPr>
        <w:spacing w:line="360" w:lineRule="auto"/>
        <w:rPr>
          <w:rFonts w:hint="eastAsia" w:ascii="宋体" w:hAnsi="宋体" w:eastAsia="宋体" w:cs="宋体"/>
          <w:szCs w:val="21"/>
          <w:highlight w:val="none"/>
        </w:rPr>
      </w:pPr>
      <w:r>
        <w:rPr>
          <w:rFonts w:hint="eastAsia" w:ascii="宋体" w:hAnsi="宋体" w:eastAsia="宋体" w:cs="宋体"/>
          <w:color w:val="333333"/>
          <w:szCs w:val="21"/>
          <w:highlight w:val="none"/>
        </w:rPr>
        <w:t>GB/T 10357.1-2013</w:t>
      </w:r>
      <w:r>
        <w:rPr>
          <w:rFonts w:hint="eastAsia" w:ascii="宋体" w:hAnsi="宋体" w:eastAsia="宋体" w:cs="宋体"/>
          <w:szCs w:val="21"/>
          <w:highlight w:val="none"/>
        </w:rPr>
        <w:t>桌子强度及耐久性实验；</w:t>
      </w:r>
    </w:p>
    <w:p>
      <w:pPr>
        <w:spacing w:line="360" w:lineRule="auto"/>
        <w:rPr>
          <w:rFonts w:hint="eastAsia" w:ascii="宋体" w:hAnsi="宋体" w:eastAsia="宋体" w:cs="宋体"/>
          <w:szCs w:val="21"/>
          <w:highlight w:val="none"/>
        </w:rPr>
      </w:pPr>
      <w:r>
        <w:rPr>
          <w:rFonts w:hint="eastAsia" w:ascii="宋体" w:hAnsi="宋体" w:eastAsia="宋体" w:cs="宋体"/>
          <w:color w:val="333333"/>
          <w:szCs w:val="21"/>
          <w:highlight w:val="none"/>
        </w:rPr>
        <w:t>GB/T 10357.3-2013</w:t>
      </w:r>
      <w:r>
        <w:rPr>
          <w:rFonts w:hint="eastAsia" w:ascii="宋体" w:hAnsi="宋体" w:eastAsia="宋体" w:cs="宋体"/>
          <w:szCs w:val="21"/>
          <w:highlight w:val="none"/>
        </w:rPr>
        <w:t>椅子强度及耐久性实验；</w:t>
      </w:r>
    </w:p>
    <w:p>
      <w:pPr>
        <w:spacing w:line="360" w:lineRule="auto"/>
        <w:rPr>
          <w:rFonts w:hint="eastAsia" w:ascii="宋体" w:hAnsi="宋体" w:eastAsia="宋体" w:cs="宋体"/>
          <w:szCs w:val="21"/>
          <w:highlight w:val="none"/>
        </w:rPr>
      </w:pPr>
      <w:r>
        <w:rPr>
          <w:rFonts w:hint="eastAsia" w:ascii="宋体" w:hAnsi="宋体" w:eastAsia="宋体" w:cs="宋体"/>
          <w:color w:val="333333"/>
          <w:szCs w:val="21"/>
          <w:highlight w:val="none"/>
        </w:rPr>
        <w:t>GB/T 10357.5-2011</w:t>
      </w:r>
      <w:r>
        <w:rPr>
          <w:rFonts w:hint="eastAsia" w:ascii="宋体" w:hAnsi="宋体" w:eastAsia="宋体" w:cs="宋体"/>
          <w:szCs w:val="21"/>
          <w:highlight w:val="none"/>
        </w:rPr>
        <w:t>柜子强度及耐久性实验；</w:t>
      </w:r>
    </w:p>
    <w:p>
      <w:pPr>
        <w:spacing w:line="360" w:lineRule="auto"/>
        <w:rPr>
          <w:rFonts w:hint="eastAsia" w:ascii="宋体" w:hAnsi="宋体" w:eastAsia="宋体" w:cs="宋体"/>
          <w:szCs w:val="21"/>
          <w:highlight w:val="none"/>
        </w:rPr>
      </w:pPr>
      <w:r>
        <w:rPr>
          <w:rFonts w:hint="eastAsia" w:ascii="宋体" w:hAnsi="宋体" w:eastAsia="宋体" w:cs="宋体"/>
          <w:color w:val="333333"/>
          <w:szCs w:val="21"/>
          <w:highlight w:val="none"/>
        </w:rPr>
        <w:t>GB/T 10357.7-2013</w:t>
      </w:r>
      <w:r>
        <w:rPr>
          <w:rFonts w:hint="eastAsia" w:ascii="宋体" w:hAnsi="宋体" w:eastAsia="宋体" w:cs="宋体"/>
          <w:szCs w:val="21"/>
          <w:highlight w:val="none"/>
        </w:rPr>
        <w:t>桌子稳定性；</w:t>
      </w:r>
    </w:p>
    <w:p>
      <w:pPr>
        <w:spacing w:line="360" w:lineRule="auto"/>
        <w:rPr>
          <w:rFonts w:hint="eastAsia" w:ascii="宋体" w:hAnsi="宋体" w:eastAsia="宋体" w:cs="宋体"/>
          <w:szCs w:val="21"/>
          <w:highlight w:val="none"/>
        </w:rPr>
      </w:pPr>
      <w:r>
        <w:rPr>
          <w:rFonts w:hint="eastAsia" w:ascii="宋体" w:hAnsi="宋体" w:eastAsia="宋体" w:cs="宋体"/>
          <w:color w:val="333333"/>
          <w:szCs w:val="21"/>
          <w:highlight w:val="none"/>
        </w:rPr>
        <w:t>GB/T 10357.2-2013</w:t>
      </w:r>
      <w:r>
        <w:rPr>
          <w:rFonts w:hint="eastAsia" w:ascii="宋体" w:hAnsi="宋体" w:eastAsia="宋体" w:cs="宋体"/>
          <w:szCs w:val="21"/>
          <w:highlight w:val="none"/>
        </w:rPr>
        <w:t>椅子稳定性；</w:t>
      </w:r>
    </w:p>
    <w:p>
      <w:pPr>
        <w:spacing w:line="360" w:lineRule="auto"/>
        <w:rPr>
          <w:rFonts w:hint="eastAsia" w:ascii="宋体" w:hAnsi="宋体" w:eastAsia="宋体" w:cs="宋体"/>
          <w:szCs w:val="21"/>
          <w:highlight w:val="none"/>
        </w:rPr>
      </w:pPr>
      <w:r>
        <w:rPr>
          <w:rFonts w:hint="eastAsia" w:ascii="宋体" w:hAnsi="宋体" w:eastAsia="宋体" w:cs="宋体"/>
          <w:color w:val="333333"/>
          <w:szCs w:val="21"/>
          <w:highlight w:val="none"/>
        </w:rPr>
        <w:t>GB/T 10357.4-2013</w:t>
      </w:r>
      <w:r>
        <w:rPr>
          <w:rFonts w:hint="eastAsia" w:ascii="宋体" w:hAnsi="宋体" w:eastAsia="宋体" w:cs="宋体"/>
          <w:szCs w:val="21"/>
          <w:highlight w:val="none"/>
        </w:rPr>
        <w:t>柜子稳定性。</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4.4环保及防火性能要求：</w:t>
      </w:r>
    </w:p>
    <w:p>
      <w:pPr>
        <w:spacing w:line="360" w:lineRule="auto"/>
        <w:ind w:firstLine="520" w:firstLineChars="200"/>
        <w:rPr>
          <w:rFonts w:hint="eastAsia" w:ascii="宋体" w:hAnsi="宋体" w:eastAsia="宋体" w:cs="宋体"/>
          <w:szCs w:val="21"/>
          <w:highlight w:val="none"/>
        </w:rPr>
      </w:pPr>
      <w:r>
        <w:rPr>
          <w:rFonts w:hint="eastAsia" w:ascii="宋体" w:hAnsi="宋体" w:eastAsia="宋体" w:cs="宋体"/>
          <w:szCs w:val="21"/>
          <w:highlight w:val="none"/>
        </w:rPr>
        <w:t>家具整体性能符合GB 18584-2001的要求，重金属家具漆类甲醛含量应符合欧洲I号限量标准；</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4.5本招标文件中未包括的标准和规范以及非现行的标准和规范，投标人应提供现行的标准和规范的名称及标准号。</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4.6投标人的产品其主材及配件等必须符合采购文件技术要求，技术要求中没有注明品牌及产地的、投标人必须在投标文件上注明。</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4.7招标文件中的国家标准若有更新，以最新国标为准。</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5、其他要求</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投标人所供的产品必须是全新的，未曾使用过的，且为一流工艺和最佳材料构成标准产品，完全符合中国国家现行标准或本企业标准。</w:t>
      </w:r>
    </w:p>
    <w:tbl>
      <w:tblPr>
        <w:tblStyle w:val="6"/>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2067"/>
        <w:gridCol w:w="6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79" w:type="dxa"/>
            <w:noWrap w:val="0"/>
            <w:vAlign w:val="center"/>
          </w:tcPr>
          <w:p>
            <w:pPr>
              <w:spacing w:line="276" w:lineRule="auto"/>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2067" w:type="dxa"/>
            <w:noWrap w:val="0"/>
            <w:vAlign w:val="center"/>
          </w:tcPr>
          <w:p>
            <w:pPr>
              <w:spacing w:line="276" w:lineRule="auto"/>
              <w:jc w:val="center"/>
              <w:rPr>
                <w:rFonts w:hint="eastAsia" w:ascii="宋体" w:hAnsi="宋体" w:eastAsia="宋体" w:cs="宋体"/>
                <w:szCs w:val="21"/>
                <w:highlight w:val="none"/>
              </w:rPr>
            </w:pPr>
            <w:r>
              <w:rPr>
                <w:rFonts w:hint="eastAsia" w:ascii="宋体" w:hAnsi="宋体" w:eastAsia="宋体" w:cs="宋体"/>
                <w:szCs w:val="21"/>
                <w:highlight w:val="none"/>
              </w:rPr>
              <w:t>项目</w:t>
            </w:r>
          </w:p>
        </w:tc>
        <w:tc>
          <w:tcPr>
            <w:tcW w:w="6394" w:type="dxa"/>
            <w:noWrap w:val="0"/>
            <w:vAlign w:val="center"/>
          </w:tcPr>
          <w:p>
            <w:pPr>
              <w:spacing w:line="276" w:lineRule="auto"/>
              <w:jc w:val="center"/>
              <w:rPr>
                <w:rFonts w:hint="eastAsia" w:ascii="宋体" w:hAnsi="宋体" w:eastAsia="宋体" w:cs="宋体"/>
                <w:szCs w:val="21"/>
                <w:highlight w:val="none"/>
              </w:rPr>
            </w:pPr>
            <w:r>
              <w:rPr>
                <w:rFonts w:hint="eastAsia" w:ascii="宋体" w:hAnsi="宋体" w:eastAsia="宋体" w:cs="宋体"/>
                <w:szCs w:val="21"/>
                <w:highlight w:val="none"/>
              </w:rPr>
              <w:t>工艺要求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079" w:type="dxa"/>
            <w:noWrap w:val="0"/>
            <w:vAlign w:val="center"/>
          </w:tcPr>
          <w:p>
            <w:pPr>
              <w:spacing w:line="276" w:lineRule="auto"/>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2067" w:type="dxa"/>
            <w:noWrap w:val="0"/>
            <w:vAlign w:val="center"/>
          </w:tcPr>
          <w:p>
            <w:pPr>
              <w:spacing w:line="276" w:lineRule="auto"/>
              <w:jc w:val="center"/>
              <w:rPr>
                <w:rFonts w:hint="eastAsia" w:ascii="宋体" w:hAnsi="宋体" w:eastAsia="宋体" w:cs="宋体"/>
                <w:szCs w:val="21"/>
                <w:highlight w:val="none"/>
              </w:rPr>
            </w:pPr>
            <w:r>
              <w:rPr>
                <w:rFonts w:hint="eastAsia" w:ascii="宋体" w:hAnsi="宋体" w:eastAsia="宋体" w:cs="宋体"/>
                <w:szCs w:val="21"/>
                <w:highlight w:val="none"/>
              </w:rPr>
              <w:t>油漆工艺要求</w:t>
            </w:r>
          </w:p>
        </w:tc>
        <w:tc>
          <w:tcPr>
            <w:tcW w:w="6394" w:type="dxa"/>
            <w:noWrap w:val="0"/>
            <w:vAlign w:val="bottom"/>
          </w:tcPr>
          <w:p>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1、须经过五底三面十二道涂装工艺，即：染色-三道底漆-砂光-底漆-砂光-色漆-砂光-面漆-砂光-面漆-砂光-面漆亚光；</w:t>
            </w:r>
          </w:p>
          <w:p>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2、涂装表面色泽均匀，木纹纹理清晰，无发白、流挂及明显划伤；图层亮度均匀不退色；漆面效果长期保持；涂装硬度达到H级（2H～3H之间）。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spacing w:line="276" w:lineRule="auto"/>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2067" w:type="dxa"/>
            <w:noWrap w:val="0"/>
            <w:vAlign w:val="center"/>
          </w:tcPr>
          <w:p>
            <w:pPr>
              <w:spacing w:line="276" w:lineRule="auto"/>
              <w:jc w:val="center"/>
              <w:rPr>
                <w:rFonts w:hint="eastAsia" w:ascii="宋体" w:hAnsi="宋体" w:eastAsia="宋体" w:cs="宋体"/>
                <w:szCs w:val="21"/>
                <w:highlight w:val="none"/>
              </w:rPr>
            </w:pPr>
            <w:r>
              <w:rPr>
                <w:rFonts w:hint="eastAsia" w:ascii="宋体" w:hAnsi="宋体" w:eastAsia="宋体" w:cs="宋体"/>
                <w:szCs w:val="21"/>
                <w:highlight w:val="none"/>
              </w:rPr>
              <w:t>基板工艺要求</w:t>
            </w:r>
          </w:p>
        </w:tc>
        <w:tc>
          <w:tcPr>
            <w:tcW w:w="6394" w:type="dxa"/>
            <w:noWrap w:val="0"/>
            <w:vAlign w:val="bottom"/>
          </w:tcPr>
          <w:p>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1、环保等级必须为国家E0级标准；</w:t>
            </w:r>
          </w:p>
          <w:p>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2、经防潮、防虫、防腐处理；抗弯力强、承重性强、不易变形；</w:t>
            </w:r>
            <w:r>
              <w:rPr>
                <w:rFonts w:hint="eastAsia" w:ascii="宋体" w:hAnsi="宋体" w:eastAsia="宋体" w:cs="宋体"/>
                <w:szCs w:val="21"/>
                <w:highlight w:val="none"/>
              </w:rPr>
              <w:br w:type="textWrapping"/>
            </w:r>
            <w:r>
              <w:rPr>
                <w:rFonts w:hint="eastAsia" w:ascii="宋体" w:hAnsi="宋体" w:eastAsia="宋体" w:cs="宋体"/>
                <w:szCs w:val="21"/>
                <w:highlight w:val="none"/>
              </w:rPr>
              <w:t>3、符合 GB 18580-2017 《室内装饰装修材料 人造板及其制品中甲醛释放限量》的规定。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spacing w:line="276" w:lineRule="auto"/>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2067" w:type="dxa"/>
            <w:noWrap w:val="0"/>
            <w:vAlign w:val="center"/>
          </w:tcPr>
          <w:p>
            <w:pPr>
              <w:spacing w:line="276" w:lineRule="auto"/>
              <w:jc w:val="center"/>
              <w:rPr>
                <w:rFonts w:hint="eastAsia" w:ascii="宋体" w:hAnsi="宋体" w:eastAsia="宋体" w:cs="宋体"/>
                <w:szCs w:val="21"/>
                <w:highlight w:val="none"/>
              </w:rPr>
            </w:pPr>
            <w:r>
              <w:rPr>
                <w:rFonts w:hint="eastAsia" w:ascii="宋体" w:hAnsi="宋体" w:eastAsia="宋体" w:cs="宋体"/>
                <w:szCs w:val="21"/>
                <w:highlight w:val="none"/>
              </w:rPr>
              <w:t>真皮工艺要求</w:t>
            </w:r>
          </w:p>
        </w:tc>
        <w:tc>
          <w:tcPr>
            <w:tcW w:w="6394" w:type="dxa"/>
            <w:noWrap w:val="0"/>
            <w:vAlign w:val="bottom"/>
          </w:tcPr>
          <w:p>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所有真皮，必须经浸色、防潮、防腐、防虫、分层、鞣制等专业工序处理；用进口的高速衣车及粗线车制皮套，直接包面；选用多层强力拉筋包背。皮面柔软舒适、光泽持久、透气性好、回力好，经久耐用、耐磨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spacing w:line="276" w:lineRule="auto"/>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2067" w:type="dxa"/>
            <w:noWrap w:val="0"/>
            <w:vAlign w:val="center"/>
          </w:tcPr>
          <w:p>
            <w:pPr>
              <w:spacing w:line="276" w:lineRule="auto"/>
              <w:jc w:val="center"/>
              <w:rPr>
                <w:rFonts w:hint="eastAsia" w:ascii="宋体" w:hAnsi="宋体" w:eastAsia="宋体" w:cs="宋体"/>
                <w:szCs w:val="21"/>
                <w:highlight w:val="none"/>
              </w:rPr>
            </w:pPr>
            <w:r>
              <w:rPr>
                <w:rFonts w:hint="eastAsia" w:ascii="宋体" w:hAnsi="宋体" w:eastAsia="宋体" w:cs="宋体"/>
                <w:szCs w:val="21"/>
                <w:highlight w:val="none"/>
              </w:rPr>
              <w:t>贴面工艺要求</w:t>
            </w:r>
          </w:p>
        </w:tc>
        <w:tc>
          <w:tcPr>
            <w:tcW w:w="6394" w:type="dxa"/>
            <w:noWrap w:val="0"/>
            <w:vAlign w:val="bottom"/>
          </w:tcPr>
          <w:p>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1、表面耐磨、耐沸水、耐高温、耐污渍、易清洁；</w:t>
            </w:r>
            <w:r>
              <w:rPr>
                <w:rFonts w:hint="eastAsia" w:ascii="宋体" w:hAnsi="宋体" w:eastAsia="宋体" w:cs="宋体"/>
                <w:szCs w:val="21"/>
                <w:highlight w:val="none"/>
              </w:rPr>
              <w:br w:type="textWrapping"/>
            </w:r>
            <w:r>
              <w:rPr>
                <w:rFonts w:hint="eastAsia" w:ascii="宋体" w:hAnsi="宋体" w:eastAsia="宋体" w:cs="宋体"/>
                <w:szCs w:val="21"/>
                <w:highlight w:val="none"/>
              </w:rPr>
              <w:t>2、通过国家化学建筑材料测试中心、国家固定灭火系统和耐火构件质量监督检测中心的检测。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spacing w:line="276" w:lineRule="auto"/>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2067" w:type="dxa"/>
            <w:noWrap w:val="0"/>
            <w:vAlign w:val="center"/>
          </w:tcPr>
          <w:p>
            <w:pPr>
              <w:spacing w:line="276" w:lineRule="auto"/>
              <w:jc w:val="center"/>
              <w:rPr>
                <w:rFonts w:hint="eastAsia" w:ascii="宋体" w:hAnsi="宋体" w:eastAsia="宋体" w:cs="宋体"/>
                <w:szCs w:val="21"/>
                <w:highlight w:val="none"/>
              </w:rPr>
            </w:pPr>
            <w:r>
              <w:rPr>
                <w:rFonts w:hint="eastAsia" w:ascii="宋体" w:hAnsi="宋体" w:eastAsia="宋体" w:cs="宋体"/>
                <w:szCs w:val="21"/>
                <w:highlight w:val="none"/>
              </w:rPr>
              <w:t>胶结剂工艺要求</w:t>
            </w:r>
          </w:p>
        </w:tc>
        <w:tc>
          <w:tcPr>
            <w:tcW w:w="6394" w:type="dxa"/>
            <w:noWrap w:val="0"/>
            <w:vAlign w:val="bottom"/>
          </w:tcPr>
          <w:p>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1、优质环保型胶结剂；</w:t>
            </w:r>
            <w:r>
              <w:rPr>
                <w:rFonts w:hint="eastAsia" w:ascii="宋体" w:hAnsi="宋体" w:eastAsia="宋体" w:cs="宋体"/>
                <w:szCs w:val="21"/>
                <w:highlight w:val="none"/>
              </w:rPr>
              <w:br w:type="textWrapping"/>
            </w:r>
            <w:r>
              <w:rPr>
                <w:rFonts w:hint="eastAsia" w:ascii="宋体" w:hAnsi="宋体" w:eastAsia="宋体" w:cs="宋体"/>
                <w:szCs w:val="21"/>
                <w:highlight w:val="none"/>
              </w:rPr>
              <w:t>2、符合 GB18583-2008《室内装饰装修材料 胶粘剂中有害物质限量》的规定。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spacing w:line="276" w:lineRule="auto"/>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2067" w:type="dxa"/>
            <w:noWrap w:val="0"/>
            <w:vAlign w:val="center"/>
          </w:tcPr>
          <w:p>
            <w:pPr>
              <w:spacing w:line="276" w:lineRule="auto"/>
              <w:jc w:val="center"/>
              <w:rPr>
                <w:rFonts w:hint="eastAsia" w:ascii="宋体" w:hAnsi="宋体" w:eastAsia="宋体" w:cs="宋体"/>
                <w:szCs w:val="21"/>
                <w:highlight w:val="none"/>
              </w:rPr>
            </w:pPr>
            <w:r>
              <w:rPr>
                <w:rFonts w:hint="eastAsia" w:ascii="宋体" w:hAnsi="宋体" w:eastAsia="宋体" w:cs="宋体"/>
                <w:szCs w:val="21"/>
                <w:highlight w:val="none"/>
              </w:rPr>
              <w:t>木质框架工艺要求</w:t>
            </w:r>
          </w:p>
        </w:tc>
        <w:tc>
          <w:tcPr>
            <w:tcW w:w="6394" w:type="dxa"/>
            <w:noWrap w:val="0"/>
            <w:vAlign w:val="bottom"/>
          </w:tcPr>
          <w:p>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必须采用实木框架，经去皮、烘干、防虫防腐处理，木材含水量不高于13%。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spacing w:line="276" w:lineRule="auto"/>
              <w:jc w:val="center"/>
              <w:rPr>
                <w:rFonts w:hint="eastAsia" w:ascii="宋体" w:hAnsi="宋体" w:eastAsia="宋体" w:cs="宋体"/>
                <w:szCs w:val="21"/>
                <w:highlight w:val="none"/>
              </w:rPr>
            </w:pPr>
            <w:r>
              <w:rPr>
                <w:rFonts w:hint="eastAsia" w:ascii="宋体" w:hAnsi="宋体" w:eastAsia="宋体" w:cs="宋体"/>
                <w:szCs w:val="21"/>
                <w:highlight w:val="none"/>
              </w:rPr>
              <w:t>7</w:t>
            </w:r>
          </w:p>
        </w:tc>
        <w:tc>
          <w:tcPr>
            <w:tcW w:w="2067" w:type="dxa"/>
            <w:noWrap w:val="0"/>
            <w:vAlign w:val="center"/>
          </w:tcPr>
          <w:p>
            <w:pPr>
              <w:spacing w:line="276" w:lineRule="auto"/>
              <w:jc w:val="center"/>
              <w:rPr>
                <w:rFonts w:hint="eastAsia" w:ascii="宋体" w:hAnsi="宋体" w:eastAsia="宋体" w:cs="宋体"/>
                <w:szCs w:val="21"/>
                <w:highlight w:val="none"/>
              </w:rPr>
            </w:pPr>
            <w:r>
              <w:rPr>
                <w:rFonts w:hint="eastAsia" w:ascii="宋体" w:hAnsi="宋体" w:eastAsia="宋体" w:cs="宋体"/>
                <w:szCs w:val="21"/>
                <w:highlight w:val="none"/>
              </w:rPr>
              <w:t>五金配件工艺要求</w:t>
            </w:r>
          </w:p>
        </w:tc>
        <w:tc>
          <w:tcPr>
            <w:tcW w:w="6394" w:type="dxa"/>
            <w:noWrap w:val="0"/>
            <w:vAlign w:val="bottom"/>
          </w:tcPr>
          <w:p>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所有五金配件均氧化、镀锌、酸洗磷化等防锈处理，表面涂层没有脱落现象。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spacing w:line="276" w:lineRule="auto"/>
              <w:jc w:val="center"/>
              <w:rPr>
                <w:rFonts w:hint="eastAsia" w:ascii="宋体" w:hAnsi="宋体" w:eastAsia="宋体" w:cs="宋体"/>
                <w:szCs w:val="21"/>
                <w:highlight w:val="none"/>
              </w:rPr>
            </w:pPr>
            <w:r>
              <w:rPr>
                <w:rFonts w:hint="eastAsia" w:ascii="宋体" w:hAnsi="宋体" w:eastAsia="宋体" w:cs="宋体"/>
                <w:szCs w:val="21"/>
                <w:highlight w:val="none"/>
              </w:rPr>
              <w:t>8</w:t>
            </w:r>
          </w:p>
        </w:tc>
        <w:tc>
          <w:tcPr>
            <w:tcW w:w="2067" w:type="dxa"/>
            <w:noWrap w:val="0"/>
            <w:vAlign w:val="center"/>
          </w:tcPr>
          <w:p>
            <w:pPr>
              <w:spacing w:line="276" w:lineRule="auto"/>
              <w:jc w:val="center"/>
              <w:rPr>
                <w:rFonts w:hint="eastAsia" w:ascii="宋体" w:hAnsi="宋体" w:eastAsia="宋体" w:cs="宋体"/>
                <w:szCs w:val="21"/>
                <w:highlight w:val="none"/>
              </w:rPr>
            </w:pPr>
            <w:r>
              <w:rPr>
                <w:rFonts w:hint="eastAsia" w:ascii="宋体" w:hAnsi="宋体" w:eastAsia="宋体" w:cs="宋体"/>
                <w:szCs w:val="21"/>
                <w:highlight w:val="none"/>
              </w:rPr>
              <w:t>收边工艺要求</w:t>
            </w:r>
          </w:p>
        </w:tc>
        <w:tc>
          <w:tcPr>
            <w:tcW w:w="6394" w:type="dxa"/>
            <w:noWrap w:val="0"/>
            <w:vAlign w:val="bottom"/>
          </w:tcPr>
          <w:p>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采用高温封边热溶胶，经全自动封边机热压与板材粘连无丝无缝，在不同地区气温、湿度的变化中不受影响，能长期不变形、不开裂</w:t>
            </w:r>
          </w:p>
        </w:tc>
      </w:tr>
    </w:tbl>
    <w:p>
      <w:pPr>
        <w:pStyle w:val="5"/>
        <w:shd w:val="clear" w:color="auto" w:fill="FFFFFF"/>
        <w:spacing w:line="360" w:lineRule="auto"/>
        <w:rPr>
          <w:rFonts w:hint="eastAsia" w:ascii="宋体" w:hAnsi="宋体" w:eastAsia="宋体" w:cs="宋体"/>
          <w:b/>
          <w:bCs/>
          <w:highlight w:val="none"/>
          <w:shd w:val="clear" w:color="auto" w:fill="FFFFFF"/>
        </w:rPr>
      </w:pPr>
      <w:r>
        <w:rPr>
          <w:rFonts w:hint="eastAsia" w:ascii="宋体" w:hAnsi="宋体" w:eastAsia="宋体" w:cs="宋体"/>
          <w:b/>
          <w:bCs/>
          <w:highlight w:val="none"/>
          <w:shd w:val="clear" w:color="auto" w:fill="FFFFFF"/>
        </w:rPr>
        <w:t>四、质量要求</w:t>
      </w:r>
    </w:p>
    <w:p>
      <w:pPr>
        <w:pStyle w:val="5"/>
        <w:shd w:val="clear" w:color="auto" w:fill="FFFFFF"/>
        <w:spacing w:line="360" w:lineRule="auto"/>
        <w:ind w:firstLine="48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1、投标人所投家具须为绿色环保家具，甲醛等有害物质释放量必须符合国家的相关环保规定，且投标家具须符合国家及行业标准及招标文件技术要求。</w:t>
      </w:r>
    </w:p>
    <w:p>
      <w:pPr>
        <w:pStyle w:val="5"/>
        <w:shd w:val="clear" w:color="auto" w:fill="FFFFFF"/>
        <w:spacing w:line="360" w:lineRule="auto"/>
        <w:ind w:firstLine="48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2、投标所有家具必须是未使用过的、表面和内部均无瑕疵的原厂原装、全新家具，家具所使用面材、基材、油漆、胶水、五金件必须满足国家及行业标准及招标文件技术要求。</w:t>
      </w:r>
    </w:p>
    <w:p>
      <w:pPr>
        <w:pStyle w:val="5"/>
        <w:shd w:val="clear" w:color="auto" w:fill="FFFFFF"/>
        <w:spacing w:line="360" w:lineRule="auto"/>
        <w:ind w:left="593" w:leftChars="228" w:firstLine="64" w:firstLineChars="27"/>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3、供货时须提供家具合格证、出厂检验报告及保修证书等资料。</w:t>
      </w:r>
    </w:p>
    <w:p>
      <w:pPr>
        <w:pStyle w:val="5"/>
        <w:shd w:val="clear" w:color="auto" w:fill="FFFFFF"/>
        <w:spacing w:line="360" w:lineRule="auto"/>
        <w:ind w:firstLine="480" w:firstLineChars="20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4、关于家具的具体颜色，在家具批量生产前，中标人必须提供相关的色板供招标人筛选确认，相关费用包含在投标总价中。中标人必须按招标人确认的色板颜色交货。其中，颜色的改变不影响最终结算价格。</w:t>
      </w:r>
    </w:p>
    <w:p>
      <w:pPr>
        <w:pStyle w:val="5"/>
        <w:shd w:val="clear" w:color="auto" w:fill="FFFFFF"/>
        <w:spacing w:line="360" w:lineRule="auto"/>
        <w:ind w:firstLine="48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5、关于家具的具体材料质地，在家具批量生产前，中标人必须提供相关材料样板供招标人筛选确认，相关费用包含在投标总价中。中标人必须按招标人确认的材料样板交货。</w:t>
      </w:r>
    </w:p>
    <w:p>
      <w:pPr>
        <w:pStyle w:val="5"/>
        <w:shd w:val="clear" w:color="auto" w:fill="FFFFFF"/>
        <w:spacing w:line="360" w:lineRule="auto"/>
        <w:ind w:firstLine="48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6、中标人应在招标人要求的指定地点位置安装相应家具。如安装地点位置及质量不符合招标人要求，中标人应返工重新安装，并承担相应费用，且工期不顺延。</w:t>
      </w:r>
    </w:p>
    <w:p>
      <w:pPr>
        <w:pStyle w:val="5"/>
        <w:shd w:val="clear" w:color="auto" w:fill="FFFFFF"/>
        <w:spacing w:line="360" w:lineRule="auto"/>
        <w:rPr>
          <w:rFonts w:hint="eastAsia" w:ascii="宋体" w:hAnsi="宋体" w:eastAsia="宋体" w:cs="宋体"/>
          <w:b/>
          <w:bCs/>
          <w:highlight w:val="none"/>
          <w:shd w:val="clear" w:color="auto" w:fill="FFFFFF"/>
        </w:rPr>
      </w:pPr>
      <w:r>
        <w:rPr>
          <w:rFonts w:hint="eastAsia" w:ascii="宋体" w:hAnsi="宋体" w:eastAsia="宋体" w:cs="宋体"/>
          <w:b/>
          <w:bCs/>
          <w:highlight w:val="none"/>
          <w:shd w:val="clear" w:color="auto" w:fill="FFFFFF"/>
        </w:rPr>
        <w:t>五、交货期：</w:t>
      </w:r>
    </w:p>
    <w:p>
      <w:pPr>
        <w:pStyle w:val="5"/>
        <w:shd w:val="clear" w:color="auto" w:fill="FFFFFF"/>
        <w:spacing w:line="360" w:lineRule="auto"/>
        <w:ind w:firstLine="480" w:firstLineChars="200"/>
        <w:rPr>
          <w:rFonts w:hint="eastAsia" w:ascii="宋体" w:hAnsi="宋体" w:eastAsia="宋体" w:cs="宋体"/>
          <w:b/>
          <w:bCs/>
          <w:highlight w:val="none"/>
          <w:shd w:val="clear" w:color="auto" w:fill="FFFFFF"/>
          <w:lang w:val="zh-CN"/>
        </w:rPr>
      </w:pPr>
      <w:r>
        <w:rPr>
          <w:rFonts w:hint="eastAsia" w:ascii="宋体" w:hAnsi="宋体" w:eastAsia="宋体" w:cs="宋体"/>
          <w:highlight w:val="none"/>
          <w:shd w:val="clear" w:color="auto" w:fill="FFFFFF"/>
        </w:rPr>
        <w:t>中标人</w:t>
      </w:r>
      <w:r>
        <w:rPr>
          <w:rFonts w:hint="eastAsia" w:ascii="宋体" w:hAnsi="宋体" w:eastAsia="宋体" w:cs="宋体"/>
          <w:highlight w:val="none"/>
        </w:rPr>
        <w:t>自合同签定之日起15天内交货并安装调试完毕。如</w:t>
      </w:r>
      <w:r>
        <w:rPr>
          <w:rFonts w:hint="eastAsia" w:ascii="宋体" w:hAnsi="宋体" w:eastAsia="宋体" w:cs="宋体"/>
          <w:highlight w:val="none"/>
          <w:shd w:val="clear" w:color="auto" w:fill="FFFFFF"/>
        </w:rPr>
        <w:t>中标人</w:t>
      </w:r>
      <w:r>
        <w:rPr>
          <w:rFonts w:hint="eastAsia" w:ascii="宋体" w:hAnsi="宋体" w:eastAsia="宋体" w:cs="宋体"/>
          <w:highlight w:val="none"/>
        </w:rPr>
        <w:t>不能按期完成供货安装、调试、验收交付，</w:t>
      </w:r>
      <w:r>
        <w:rPr>
          <w:rFonts w:hint="eastAsia" w:ascii="宋体" w:hAnsi="宋体" w:eastAsia="宋体" w:cs="宋体"/>
          <w:highlight w:val="none"/>
          <w:lang w:val="en-US" w:eastAsia="zh-CN"/>
        </w:rPr>
        <w:t>招标人</w:t>
      </w:r>
      <w:r>
        <w:rPr>
          <w:rFonts w:hint="eastAsia" w:ascii="宋体" w:hAnsi="宋体" w:eastAsia="宋体" w:cs="宋体"/>
          <w:highlight w:val="none"/>
        </w:rPr>
        <w:t>有权进行处罚，每延期一天罚款2000元，在货款中扣除。</w:t>
      </w:r>
    </w:p>
    <w:p>
      <w:pPr>
        <w:pStyle w:val="5"/>
        <w:shd w:val="clear" w:color="auto" w:fill="FFFFFF"/>
        <w:spacing w:line="360" w:lineRule="auto"/>
        <w:rPr>
          <w:rFonts w:hint="eastAsia" w:ascii="宋体" w:hAnsi="宋体" w:eastAsia="宋体" w:cs="宋体"/>
          <w:b/>
          <w:bCs/>
          <w:highlight w:val="none"/>
          <w:shd w:val="clear" w:color="auto" w:fill="FFFFFF"/>
        </w:rPr>
      </w:pPr>
      <w:r>
        <w:rPr>
          <w:rFonts w:hint="eastAsia" w:ascii="宋体" w:hAnsi="宋体" w:eastAsia="宋体" w:cs="宋体"/>
          <w:b/>
          <w:bCs/>
          <w:highlight w:val="none"/>
          <w:shd w:val="clear" w:color="auto" w:fill="FFFFFF"/>
        </w:rPr>
        <w:t>六、验收要求</w:t>
      </w:r>
    </w:p>
    <w:p>
      <w:pPr>
        <w:spacing w:line="360" w:lineRule="auto"/>
        <w:rPr>
          <w:rFonts w:hint="eastAsia" w:ascii="宋体" w:hAnsi="宋体" w:eastAsia="宋体" w:cs="宋体"/>
          <w:kern w:val="0"/>
          <w:sz w:val="24"/>
          <w:highlight w:val="none"/>
          <w:shd w:val="clear" w:color="auto" w:fill="FFFFFF"/>
        </w:rPr>
      </w:pPr>
      <w:r>
        <w:rPr>
          <w:rFonts w:hint="eastAsia" w:ascii="宋体" w:hAnsi="宋体" w:eastAsia="宋体" w:cs="宋体"/>
          <w:kern w:val="0"/>
          <w:sz w:val="24"/>
          <w:highlight w:val="none"/>
          <w:shd w:val="clear" w:color="auto" w:fill="FFFFFF"/>
        </w:rPr>
        <w:t>1、投标人应给出项目详细的验收方案，包括验收项目、验收标准，验收实施办法等。</w:t>
      </w:r>
    </w:p>
    <w:p>
      <w:pPr>
        <w:spacing w:line="360" w:lineRule="auto"/>
        <w:rPr>
          <w:rFonts w:hint="eastAsia" w:ascii="宋体" w:hAnsi="宋体" w:eastAsia="宋体" w:cs="宋体"/>
          <w:kern w:val="0"/>
          <w:sz w:val="24"/>
          <w:highlight w:val="none"/>
          <w:shd w:val="clear" w:color="auto" w:fill="FFFFFF"/>
        </w:rPr>
      </w:pPr>
      <w:r>
        <w:rPr>
          <w:rFonts w:hint="eastAsia" w:ascii="宋体" w:hAnsi="宋体" w:eastAsia="宋体" w:cs="宋体"/>
          <w:kern w:val="0"/>
          <w:sz w:val="24"/>
          <w:highlight w:val="none"/>
          <w:shd w:val="clear" w:color="auto" w:fill="FFFFFF"/>
        </w:rPr>
        <w:t>2、国内生产的部件必须有国家有关部门的认证合格证，强制认证产品必须有3C认证。</w:t>
      </w:r>
    </w:p>
    <w:p>
      <w:pPr>
        <w:spacing w:line="360" w:lineRule="auto"/>
        <w:rPr>
          <w:rFonts w:hint="eastAsia" w:ascii="宋体" w:hAnsi="宋体" w:eastAsia="宋体" w:cs="宋体"/>
          <w:kern w:val="0"/>
          <w:sz w:val="24"/>
          <w:highlight w:val="none"/>
          <w:shd w:val="clear" w:color="auto" w:fill="FFFFFF"/>
        </w:rPr>
      </w:pPr>
      <w:r>
        <w:rPr>
          <w:rFonts w:hint="eastAsia" w:ascii="宋体" w:hAnsi="宋体" w:eastAsia="宋体" w:cs="宋体"/>
          <w:kern w:val="0"/>
          <w:sz w:val="24"/>
          <w:highlight w:val="none"/>
          <w:shd w:val="clear" w:color="auto" w:fill="FFFFFF"/>
        </w:rPr>
        <w:t>3、国外生产的部件必须有合法的进货渠道证明及原产地证明。</w:t>
      </w:r>
    </w:p>
    <w:p>
      <w:pPr>
        <w:spacing w:line="360" w:lineRule="auto"/>
        <w:rPr>
          <w:rFonts w:hint="eastAsia" w:ascii="宋体" w:hAnsi="宋体" w:eastAsia="宋体" w:cs="宋体"/>
          <w:kern w:val="0"/>
          <w:sz w:val="24"/>
          <w:highlight w:val="none"/>
          <w:shd w:val="clear" w:color="auto" w:fill="FFFFFF"/>
        </w:rPr>
      </w:pPr>
      <w:r>
        <w:rPr>
          <w:rFonts w:hint="eastAsia" w:ascii="宋体" w:hAnsi="宋体" w:eastAsia="宋体" w:cs="宋体"/>
          <w:kern w:val="0"/>
          <w:sz w:val="24"/>
          <w:highlight w:val="none"/>
          <w:shd w:val="clear" w:color="auto" w:fill="FFFFFF"/>
        </w:rPr>
        <w:t>4、验收由招标人及相关人员依国家有关标准、合同及有关附件要求进行。</w:t>
      </w:r>
    </w:p>
    <w:p>
      <w:pPr>
        <w:spacing w:line="360" w:lineRule="auto"/>
        <w:rPr>
          <w:rFonts w:hint="eastAsia" w:ascii="宋体" w:hAnsi="宋体" w:eastAsia="宋体" w:cs="宋体"/>
          <w:kern w:val="0"/>
          <w:sz w:val="24"/>
          <w:highlight w:val="none"/>
          <w:shd w:val="clear" w:color="auto" w:fill="FFFFFF"/>
        </w:rPr>
      </w:pPr>
      <w:r>
        <w:rPr>
          <w:rFonts w:hint="eastAsia" w:ascii="宋体" w:hAnsi="宋体" w:eastAsia="宋体" w:cs="宋体"/>
          <w:kern w:val="0"/>
          <w:sz w:val="24"/>
          <w:highlight w:val="none"/>
          <w:shd w:val="clear" w:color="auto" w:fill="FFFFFF"/>
        </w:rPr>
        <w:t>5、验收完毕须由供需双方代表在验收报告上签名。</w:t>
      </w:r>
    </w:p>
    <w:p>
      <w:pPr>
        <w:spacing w:line="360" w:lineRule="auto"/>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6、</w:t>
      </w:r>
      <w:r>
        <w:rPr>
          <w:rFonts w:hint="eastAsia" w:ascii="宋体" w:hAnsi="宋体" w:eastAsia="宋体" w:cs="宋体"/>
          <w:sz w:val="24"/>
          <w:szCs w:val="24"/>
          <w:highlight w:val="none"/>
          <w:shd w:val="clear" w:color="auto" w:fill="FFFFFF"/>
        </w:rPr>
        <w:t>验收标准：合格。招标人认为有必要时，可以要求中标人将货物送法定计量检定机构检定（检定费用由中标人负责），检定合格为最终验收标准。</w:t>
      </w:r>
    </w:p>
    <w:p>
      <w:pPr>
        <w:pStyle w:val="5"/>
        <w:shd w:val="clear" w:color="auto" w:fill="FFFFFF"/>
        <w:spacing w:line="360" w:lineRule="auto"/>
        <w:rPr>
          <w:rFonts w:hint="eastAsia" w:ascii="宋体" w:hAnsi="宋体" w:eastAsia="宋体" w:cs="宋体"/>
          <w:b/>
          <w:bCs/>
          <w:highlight w:val="none"/>
          <w:shd w:val="clear" w:color="auto" w:fill="FFFFFF"/>
        </w:rPr>
      </w:pPr>
      <w:r>
        <w:rPr>
          <w:rFonts w:hint="eastAsia" w:ascii="宋体" w:hAnsi="宋体" w:eastAsia="宋体" w:cs="宋体"/>
          <w:b/>
          <w:bCs/>
          <w:highlight w:val="none"/>
          <w:shd w:val="clear" w:color="auto" w:fill="FFFFFF"/>
        </w:rPr>
        <w:t>七、售后服务</w:t>
      </w:r>
    </w:p>
    <w:p>
      <w:pPr>
        <w:pStyle w:val="5"/>
        <w:shd w:val="clear" w:color="auto" w:fill="FFFFFF"/>
        <w:spacing w:line="360" w:lineRule="auto"/>
        <w:ind w:firstLine="48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1、投标人必须提供目前市场上技术较先进、成熟的原装、全新产品，并且符合国家相关标准。</w:t>
      </w:r>
    </w:p>
    <w:p>
      <w:pPr>
        <w:pStyle w:val="5"/>
        <w:shd w:val="clear" w:color="auto" w:fill="FFFFFF"/>
        <w:spacing w:line="360" w:lineRule="auto"/>
        <w:ind w:firstLine="48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2、投标人必须保证所有货物均为原装正货。</w:t>
      </w:r>
    </w:p>
    <w:p>
      <w:pPr>
        <w:pStyle w:val="5"/>
        <w:shd w:val="clear" w:color="auto" w:fill="FFFFFF"/>
        <w:spacing w:line="360" w:lineRule="auto"/>
        <w:ind w:firstLine="48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3、所有产品均须提供至少3年的质量保修期，质量保修期内免费更换损坏的零配件，中标人应按国家对该类产品的规定实行三包。质保期自供需双方共同签署验收合格单之日起算。</w:t>
      </w:r>
    </w:p>
    <w:p>
      <w:pPr>
        <w:pStyle w:val="5"/>
        <w:shd w:val="clear" w:color="auto" w:fill="FFFFFF"/>
        <w:spacing w:line="360" w:lineRule="auto"/>
        <w:ind w:firstLine="48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4、质量保修期内中标人负责所有因产品质量问题而产生的费用。</w:t>
      </w:r>
    </w:p>
    <w:p>
      <w:pPr>
        <w:pStyle w:val="5"/>
        <w:shd w:val="clear" w:color="auto" w:fill="FFFFFF"/>
        <w:spacing w:line="360" w:lineRule="auto"/>
        <w:ind w:firstLine="48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5、投标人须定期回访以及对产品维修。</w:t>
      </w:r>
    </w:p>
    <w:p>
      <w:pPr>
        <w:pStyle w:val="5"/>
        <w:shd w:val="clear" w:color="auto" w:fill="FFFFFF"/>
        <w:spacing w:line="360" w:lineRule="auto"/>
        <w:ind w:firstLine="48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6、质量保修期内中标人免费提供家具维修、零部件更换等服务。家具出现故障时，中标人在接到招标人通知后2小时内响应，24小时内指派技术人员到现场解决问题，现场无法解决问题的，中标人须提供备用家具供招标人使用，因此产生的一切费用（包括但不限于人工费、交通费、运输费）及备用家具的损耗由中标人承担。</w:t>
      </w:r>
    </w:p>
    <w:p>
      <w:pPr>
        <w:pStyle w:val="5"/>
        <w:shd w:val="clear" w:color="auto" w:fill="FFFFFF"/>
        <w:spacing w:line="360" w:lineRule="auto"/>
        <w:ind w:firstLine="48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7、质量保修期内中标人未按本合同约定履行保修义务的，招标人有权自行委托第三方进行解决；因此而发生的费用由中标人承担。</w:t>
      </w:r>
    </w:p>
    <w:p>
      <w:pPr>
        <w:pStyle w:val="5"/>
        <w:shd w:val="clear" w:color="auto" w:fill="FFFFFF"/>
        <w:spacing w:line="360" w:lineRule="auto"/>
        <w:ind w:firstLine="48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8、在质量保修期后提供终身维修服务及技术支持售后服务；质量保修期届满后，中标人对家具的维修、更换服务仅收取成本费。但因中标人提供家具存在固有的质量问题而导致的除外。</w:t>
      </w:r>
    </w:p>
    <w:p>
      <w:pPr>
        <w:pStyle w:val="5"/>
        <w:shd w:val="clear" w:color="auto" w:fill="FFFFFF"/>
        <w:spacing w:line="360" w:lineRule="auto"/>
        <w:ind w:firstLine="48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8、随时优惠提供备品备件，优惠提供产品更新、改造服务；</w:t>
      </w:r>
    </w:p>
    <w:p>
      <w:pPr>
        <w:pStyle w:val="5"/>
        <w:shd w:val="clear" w:color="auto" w:fill="FFFFFF"/>
        <w:spacing w:line="360" w:lineRule="auto"/>
        <w:ind w:firstLine="48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9、其余按厂家承诺进行。</w:t>
      </w:r>
    </w:p>
    <w:p>
      <w:pPr>
        <w:pStyle w:val="5"/>
        <w:shd w:val="clear" w:color="auto" w:fill="FFFFFF"/>
        <w:spacing w:line="360" w:lineRule="auto"/>
        <w:rPr>
          <w:rFonts w:hint="eastAsia" w:ascii="宋体" w:hAnsi="宋体" w:eastAsia="宋体" w:cs="宋体"/>
          <w:b/>
          <w:bCs/>
          <w:highlight w:val="none"/>
        </w:rPr>
      </w:pPr>
      <w:r>
        <w:rPr>
          <w:rFonts w:hint="eastAsia" w:ascii="宋体" w:hAnsi="宋体" w:eastAsia="宋体" w:cs="宋体"/>
          <w:b/>
          <w:bCs/>
          <w:highlight w:val="none"/>
          <w:shd w:val="clear" w:color="auto" w:fill="FFFFFF"/>
        </w:rPr>
        <w:t>八、中标人材料采购的约定</w:t>
      </w:r>
    </w:p>
    <w:p>
      <w:pPr>
        <w:pStyle w:val="5"/>
        <w:shd w:val="clear" w:color="auto" w:fill="FFFFFF"/>
        <w:spacing w:line="360" w:lineRule="auto"/>
        <w:ind w:firstLine="48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（一）中标人应对所有进场材料按照有关规定进行严格把关，提供相应合格证或检测合格报告。如因材料出现的质量和安全事故由中标人负全责，并赔偿相应损失。</w:t>
      </w:r>
    </w:p>
    <w:p>
      <w:pPr>
        <w:pStyle w:val="5"/>
        <w:shd w:val="clear" w:color="auto" w:fill="FFFFFF"/>
        <w:spacing w:line="360" w:lineRule="auto"/>
        <w:ind w:firstLine="48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二）货物到达指定地点后采购人有权利随机抽取成品进行破坏性检测，中标人应予以积极配合，检测费用由中标方承担，在报价中一并考虑。对不符合设计要求及验收规范的货物，有权终止使用，发生的一切损失和费用由中标人承担。</w:t>
      </w:r>
    </w:p>
    <w:p>
      <w:pPr>
        <w:pStyle w:val="5"/>
        <w:shd w:val="clear" w:color="auto" w:fill="FFFFFF"/>
        <w:spacing w:line="360" w:lineRule="auto"/>
        <w:rPr>
          <w:rFonts w:hint="eastAsia" w:ascii="宋体" w:hAnsi="宋体" w:eastAsia="宋体" w:cs="宋体"/>
          <w:b/>
          <w:bCs/>
          <w:highlight w:val="none"/>
          <w:shd w:val="clear" w:color="auto" w:fill="FFFFFF"/>
        </w:rPr>
      </w:pPr>
      <w:r>
        <w:rPr>
          <w:rFonts w:hint="eastAsia" w:ascii="宋体" w:hAnsi="宋体" w:eastAsia="宋体" w:cs="宋体"/>
          <w:b/>
          <w:bCs/>
          <w:highlight w:val="none"/>
          <w:shd w:val="clear" w:color="auto" w:fill="FFFFFF"/>
        </w:rPr>
        <w:t>九、付款方式</w:t>
      </w:r>
    </w:p>
    <w:p>
      <w:pPr>
        <w:spacing w:line="360" w:lineRule="auto"/>
        <w:ind w:firstLine="480" w:firstLineChars="200"/>
      </w:pPr>
      <w:r>
        <w:rPr>
          <w:rFonts w:hint="eastAsia" w:ascii="宋体" w:hAnsi="宋体" w:eastAsia="宋体" w:cs="宋体"/>
          <w:sz w:val="24"/>
          <w:szCs w:val="24"/>
          <w:highlight w:val="none"/>
        </w:rPr>
        <w:t>付款方式：合同签订后7日内，支付合同价款的40%，所有货物到达施工场地后，安装、调试完毕通过验收且招标人出具书面接收单后付至合同价的97%并退还履约保证金；3%的余款作为质保金，质保期满一年后经招标人确认无质量问题后一周内一次性退还质保金（扣除已发生的维修费用、违约金、赔偿金的费用），以上付款均不计利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166E73"/>
    <w:rsid w:val="5F166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uiPriority w:val="0"/>
    <w:pPr>
      <w:spacing w:line="400" w:lineRule="exact"/>
    </w:pPr>
    <w:rPr>
      <w:rFonts w:ascii="楷体_GB2312"/>
      <w:sz w:val="28"/>
    </w:rPr>
  </w:style>
  <w:style w:type="paragraph" w:customStyle="1" w:styleId="3">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styleId="4">
    <w:name w:val="header"/>
    <w:basedOn w:val="1"/>
    <w:uiPriority w:val="99"/>
    <w:pPr>
      <w:pBdr>
        <w:bottom w:val="single" w:color="auto" w:sz="6" w:space="1"/>
      </w:pBdr>
      <w:tabs>
        <w:tab w:val="center" w:pos="4153"/>
        <w:tab w:val="right" w:pos="8306"/>
      </w:tabs>
      <w:snapToGrid w:val="0"/>
      <w:jc w:val="center"/>
    </w:pPr>
    <w:rPr>
      <w:sz w:val="18"/>
    </w:rPr>
  </w:style>
  <w:style w:type="paragraph" w:styleId="5">
    <w:name w:val="Normal (Web)"/>
    <w:basedOn w:val="1"/>
    <w:qFormat/>
    <w:uiPriority w:val="0"/>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2021-11-09T05:59:00Z</dcterms:created>
  <dc:creator>li</dc:creator>
  <cp:lastModifiedBy>li</cp:lastModifiedBy>
  <dcterms:modified xsi:type="dcterms:W3CDTF">2021-11-09T05:59:47Z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55748DF73C7F4D8B85A23A82BC2016D9</vt:lpwstr>
  </property>
</Properties>
</file>